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 1"/>
        <w:spacing w:before="33" w:line="240" w:lineRule="auto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line">
                  <wp:posOffset>7620</wp:posOffset>
                </wp:positionV>
                <wp:extent cx="1282700" cy="1320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20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1"/>
                              <w:spacing w:line="2080" w:lineRule="atLeas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282573" cy="1310057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573" cy="1310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1.9pt;margin-top:0.6pt;width:101.0pt;height:104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1"/>
                        <w:spacing w:line="2080" w:lineRule="atLeast"/>
                      </w:pPr>
                      <w:r>
                        <w:rPr>
                          <w:rFonts w:ascii="Times New Roman" w:hAnsi="Times New Roman"/>
                        </w:rPr>
                        <w:drawing xmlns:a="http://schemas.openxmlformats.org/drawingml/2006/main">
                          <wp:inline distT="0" distB="0" distL="0" distR="0">
                            <wp:extent cx="1282573" cy="1310057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573" cy="1310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tl w:val="0"/>
          <w:lang w:val="da-DK"/>
        </w:rPr>
        <w:t>KVINDER I SORT</w:t>
      </w:r>
    </w:p>
    <w:p>
      <w:pPr>
        <w:pStyle w:val="Brødtekst"/>
        <w:spacing w:before="12" w:line="240" w:lineRule="auto"/>
        <w:ind w:left="0" w:firstLine="0"/>
        <w:rPr>
          <w:b w:val="1"/>
          <w:bCs w:val="1"/>
        </w:rPr>
      </w:pPr>
    </w:p>
    <w:p>
      <w:pPr>
        <w:pStyle w:val="Brødtekst"/>
        <w:spacing w:line="288" w:lineRule="exact"/>
        <w:ind w:right="5010"/>
        <w:rPr>
          <w:b w:val="1"/>
          <w:bCs w:val="1"/>
          <w:outline w:val="0"/>
          <w:color w:val="343938"/>
          <w:sz w:val="24"/>
          <w:szCs w:val="24"/>
          <w:u w:color="343938"/>
          <w14:textFill>
            <w14:solidFill>
              <w14:srgbClr w14:val="343938"/>
            </w14:solidFill>
          </w14:textFill>
        </w:rPr>
      </w:pPr>
      <w:r>
        <w:rPr>
          <w:b w:val="1"/>
          <w:bCs w:val="1"/>
          <w:sz w:val="24"/>
          <w:szCs w:val="24"/>
          <w:rtl w:val="0"/>
          <w:lang w:val="da-DK"/>
        </w:rPr>
        <w:t>Asylb</w:t>
      </w:r>
      <w:r>
        <w:rPr>
          <w:b w:val="1"/>
          <w:bCs w:val="1"/>
          <w:sz w:val="24"/>
          <w:szCs w:val="24"/>
          <w:rtl w:val="0"/>
          <w:lang w:val="da-DK"/>
        </w:rPr>
        <w:t>ø</w:t>
      </w:r>
      <w:r>
        <w:rPr>
          <w:b w:val="1"/>
          <w:bCs w:val="1"/>
          <w:sz w:val="24"/>
          <w:szCs w:val="24"/>
          <w:rtl w:val="0"/>
          <w:lang w:val="da-DK"/>
        </w:rPr>
        <w:t xml:space="preserve">rn er krigens ofre </w:t>
      </w:r>
      <w:r>
        <w:rPr>
          <w:b w:val="1"/>
          <w:bCs w:val="1"/>
          <w:outline w:val="0"/>
          <w:color w:val="343938"/>
          <w:sz w:val="24"/>
          <w:szCs w:val="24"/>
          <w:u w:color="343938"/>
          <w:rtl w:val="0"/>
          <w:lang w:val="da-DK"/>
          <w14:textFill>
            <w14:solidFill>
              <w14:srgbClr w14:val="343938"/>
            </w14:solidFill>
          </w14:textFill>
        </w:rPr>
        <w:t>Det er vores ansvar</w:t>
      </w:r>
    </w:p>
    <w:p>
      <w:pPr>
        <w:pStyle w:val="Brødtekst"/>
        <w:spacing w:before="1" w:line="290" w:lineRule="exac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a-DK"/>
        </w:rPr>
        <w:t>Nej til dansk krigsdeltagelse</w:t>
      </w:r>
    </w:p>
    <w:p>
      <w:pPr>
        <w:pStyle w:val="Brødtekst"/>
        <w:spacing w:line="290" w:lineRule="exac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a-DK"/>
        </w:rPr>
        <w:t>F</w:t>
      </w:r>
      <w:r>
        <w:rPr>
          <w:b w:val="1"/>
          <w:bCs w:val="1"/>
          <w:sz w:val="24"/>
          <w:szCs w:val="24"/>
          <w:rtl w:val="0"/>
          <w:lang w:val="da-DK"/>
        </w:rPr>
        <w:t xml:space="preserve">å </w:t>
      </w:r>
      <w:r>
        <w:rPr>
          <w:b w:val="1"/>
          <w:bCs w:val="1"/>
          <w:sz w:val="24"/>
          <w:szCs w:val="24"/>
          <w:rtl w:val="0"/>
          <w:lang w:val="da-DK"/>
        </w:rPr>
        <w:t>de danske b</w:t>
      </w:r>
      <w:r>
        <w:rPr>
          <w:b w:val="1"/>
          <w:bCs w:val="1"/>
          <w:sz w:val="24"/>
          <w:szCs w:val="24"/>
          <w:rtl w:val="0"/>
          <w:lang w:val="da-DK"/>
        </w:rPr>
        <w:t>ø</w:t>
      </w:r>
      <w:r>
        <w:rPr>
          <w:b w:val="1"/>
          <w:bCs w:val="1"/>
          <w:sz w:val="24"/>
          <w:szCs w:val="24"/>
          <w:rtl w:val="0"/>
          <w:lang w:val="da-DK"/>
        </w:rPr>
        <w:t>rn hjem fra de kurdiske lejre i Syrien</w:t>
      </w:r>
    </w:p>
    <w:p>
      <w:pPr>
        <w:pStyle w:val="Brødtekst"/>
        <w:spacing w:line="240" w:lineRule="auto"/>
        <w:ind w:left="0" w:firstLine="0"/>
        <w:rPr>
          <w:b w:val="1"/>
          <w:bCs w:val="1"/>
          <w:sz w:val="24"/>
          <w:szCs w:val="24"/>
        </w:rPr>
      </w:pPr>
    </w:p>
    <w:p>
      <w:pPr>
        <w:pStyle w:val="Brødtekst"/>
        <w:spacing w:line="240" w:lineRule="auto"/>
        <w:ind w:left="0" w:firstLine="0"/>
        <w:rPr>
          <w:b w:val="1"/>
          <w:bCs w:val="1"/>
          <w:sz w:val="24"/>
          <w:szCs w:val="24"/>
        </w:rPr>
      </w:pPr>
    </w:p>
    <w:p>
      <w:pPr>
        <w:pStyle w:val="Brødtekst"/>
        <w:spacing w:before="152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Knapt 30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 befinder sig i de kurdiske teltlejre Al-Roj og Al-hol i Syrien sammen med deres 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dre. De flest er sm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å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 xml:space="preserve">, under 6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å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r.</w:t>
      </w:r>
    </w:p>
    <w:p>
      <w:pPr>
        <w:pStyle w:val="Brødtekst"/>
        <w:spacing w:before="175" w:line="232" w:lineRule="auto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Der er tale om lejre pr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get at vold og voldt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gter, mangel p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 xml:space="preserve">å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mad, medicin og sanit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re faciliteter.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er alvorligt traumatiserede og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rne- d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deligheden h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j.</w:t>
      </w:r>
    </w:p>
    <w:p>
      <w:pPr>
        <w:pStyle w:val="Brødtekst"/>
        <w:spacing w:before="164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har dansk statsborgerskab. FN p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å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peger Danmarks pligt til at hjem- tage dem, s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å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ledes som flere andre lande f.eks. Norge, Finland og Tyskland har gjort.</w:t>
      </w:r>
    </w:p>
    <w:p>
      <w:pPr>
        <w:pStyle w:val="Brødtekst"/>
        <w:spacing w:before="174" w:line="232" w:lineRule="auto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Alligevel n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gter den danske regering med henvisning til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rnenes 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dre som ISIL-st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tter. Men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 skal ikke undg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lde for deres for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ldres gerninger. Og traumatiserede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 skal ikke skilles fra deres 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dre.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skal sikres omsorg i Danmark, og deres 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dre stilles for danske domstole.</w:t>
      </w:r>
    </w:p>
    <w:p>
      <w:pPr>
        <w:pStyle w:val="Brødtekst"/>
        <w:spacing w:before="164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PET p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å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taler endvidere risikoen for radikalisering af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ved at lade dem vokse op under de umenneskelige betingelser i lejrene</w:t>
      </w:r>
    </w:p>
    <w:p>
      <w:pPr>
        <w:pStyle w:val="Brødtekst"/>
        <w:spacing w:before="169"/>
        <w:ind w:left="122" w:right="403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Danmark har som krigsf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rende i Mellem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sten et medansvar for destabilise- ring af hele regionen.</w:t>
      </w:r>
    </w:p>
    <w:p>
      <w:pPr>
        <w:pStyle w:val="Brødtekst"/>
        <w:spacing w:before="169"/>
        <w:ind w:left="122" w:right="430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Danmark har et ansvar for alle danske 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 - ogs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 xml:space="preserve">å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i de syriske lejre. F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 xml:space="preserve">å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dem hjem nu sammen med deres m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dre.</w:t>
      </w:r>
    </w:p>
    <w:p>
      <w:pPr>
        <w:pStyle w:val="Overskrift 2"/>
        <w:ind w:left="122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Kvinder i Sort, K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benhavn, 5. marts 2021</w:t>
      </w:r>
    </w:p>
    <w:p>
      <w:pPr>
        <w:pStyle w:val="Brødtekst"/>
        <w:spacing w:before="164"/>
        <w:ind w:left="122" w:right="1214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St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 xml:space="preserve">t borgerforslaget 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Hj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lp b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fra AL-HOL LEJERN i Syrien hjem - Det er Aldrig b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rnenes skyld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:</w:t>
      </w:r>
    </w:p>
    <w:p>
      <w:pPr>
        <w:pStyle w:val="Brødtekst"/>
        <w:spacing w:line="267" w:lineRule="exact"/>
        <w:ind w:left="122" w:firstLine="0"/>
        <w:rPr>
          <w:rStyle w:val="Hyperlink.0"/>
        </w:rPr>
      </w:pP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ht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tps://www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.borg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erf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o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rslag.dk/se-og-stoet-forslag/?Id=FT-06540</w:t>
      </w:r>
      <w:r>
        <w:rPr/>
        <w:fldChar w:fldCharType="end" w:fldLock="0"/>
      </w:r>
    </w:p>
    <w:p>
      <w:pPr>
        <w:pStyle w:val="Brødtekst"/>
        <w:spacing w:before="162"/>
        <w:ind w:left="122" w:right="403" w:firstLine="0"/>
        <w:rPr>
          <w:rStyle w:val="Hyperlink.0"/>
        </w:rPr>
      </w:pPr>
      <w:r>
        <w:rPr>
          <w:rStyle w:val="Hyperlink.0"/>
          <w:rtl w:val="0"/>
          <w:lang w:val="da-DK"/>
        </w:rPr>
        <w:t>St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t underskriftsindsamlingen ht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"http://www.skrivunder.net/de_danske_born_hjem"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tps://www.skrivunde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r.ne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"http://www.skrivunder.net/de_danske_born_hjem"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t/de_danske_born_hjem</w:t>
      </w:r>
      <w:r>
        <w:rPr/>
        <w:fldChar w:fldCharType="end" w:fldLock="0"/>
      </w:r>
    </w:p>
    <w:p>
      <w:pPr>
        <w:pStyle w:val="Overskrift 1"/>
        <w:spacing w:before="91" w:line="240" w:lineRule="auto"/>
        <w:ind w:left="268" w:firstLine="0"/>
      </w:pPr>
      <w:r>
        <w:rPr>
          <w:rStyle w:val="Inge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Overskrift 1"/>
        <w:spacing w:before="91" w:line="240" w:lineRule="auto"/>
        <w:ind w:left="268" w:firstLine="0"/>
      </w:pPr>
      <w:r>
        <w:rPr>
          <w:rStyle w:val="Ingen"/>
          <w:rtl w:val="0"/>
          <w:lang w:val="da-DK"/>
        </w:rPr>
        <w:t>KVINDER I SORT</w:t>
      </w:r>
    </w:p>
    <w:p>
      <w:pPr>
        <w:pStyle w:val="Brødtekst"/>
        <w:spacing w:line="240" w:lineRule="auto"/>
        <w:ind w:left="0" w:firstLine="0"/>
        <w:rPr>
          <w:rStyle w:val="Ingen"/>
          <w:b w:val="1"/>
          <w:bCs w:val="1"/>
          <w:sz w:val="23"/>
          <w:szCs w:val="23"/>
        </w:rPr>
      </w:pPr>
    </w:p>
    <w:p>
      <w:pPr>
        <w:pStyle w:val="Brødtekst"/>
        <w:spacing w:line="288" w:lineRule="exact"/>
        <w:ind w:left="268" w:right="4782" w:firstLine="0"/>
        <w:rPr>
          <w:rStyle w:val="Ingen"/>
          <w:b w:val="1"/>
          <w:bCs w:val="1"/>
          <w:outline w:val="0"/>
          <w:color w:val="343938"/>
          <w:sz w:val="24"/>
          <w:szCs w:val="24"/>
          <w:u w:color="343938"/>
          <w14:textFill>
            <w14:solidFill>
              <w14:srgbClr w14:val="343938"/>
            </w14:solidFill>
          </w14:textFill>
        </w:rPr>
      </w:pPr>
      <w:r>
        <w:rPr>
          <w:rStyle w:val="Ingen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9054465</wp:posOffset>
                </wp:positionH>
                <wp:positionV relativeFrom="line">
                  <wp:posOffset>-396875</wp:posOffset>
                </wp:positionV>
                <wp:extent cx="1282700" cy="1320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20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1"/>
                              <w:spacing w:line="2080" w:lineRule="atLeast"/>
                            </w:pPr>
                            <w:r>
                              <w:rPr>
                                <w:rStyle w:val="Ingen"/>
                                <w:rFonts w:ascii="Times New Roman" w:cs="Times New Roman" w:hAnsi="Times New Roman" w:eastAsia="Times New Roman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282573" cy="1310057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573" cy="1310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Ingen"/>
                                <w:rFonts w:ascii="Times New Roman" w:cs="Times New Roman" w:hAnsi="Times New Roman" w:eastAsia="Times New Roman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13.0pt;margin-top:-31.2pt;width:101.0pt;height:104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1"/>
                        <w:spacing w:line="2080" w:lineRule="atLeast"/>
                      </w:pPr>
                      <w:r>
                        <w:rPr>
                          <w:rStyle w:val="Ingen"/>
                          <w:rFonts w:ascii="Times New Roman" w:cs="Times New Roman" w:hAnsi="Times New Roman" w:eastAsia="Times New Roman"/>
                        </w:rPr>
                        <w:drawing xmlns:a="http://schemas.openxmlformats.org/drawingml/2006/main">
                          <wp:inline distT="0" distB="0" distL="0" distR="0">
                            <wp:extent cx="1282573" cy="1310057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573" cy="1310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Ingen"/>
                          <w:rFonts w:ascii="Times New Roman" w:cs="Times New Roman" w:hAnsi="Times New Roman" w:eastAsia="Times New Roman"/>
                        </w:rPr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>Asylb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>ø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 xml:space="preserve">rn er krigens ofre </w:t>
      </w:r>
      <w:r>
        <w:rPr>
          <w:rStyle w:val="Ingen"/>
          <w:b w:val="1"/>
          <w:bCs w:val="1"/>
          <w:outline w:val="0"/>
          <w:color w:val="343938"/>
          <w:sz w:val="24"/>
          <w:szCs w:val="24"/>
          <w:u w:color="343938"/>
          <w:rtl w:val="0"/>
          <w:lang w:val="da-DK"/>
          <w14:textFill>
            <w14:solidFill>
              <w14:srgbClr w14:val="343938"/>
            </w14:solidFill>
          </w14:textFill>
        </w:rPr>
        <w:t>Det er vores ansvar</w:t>
      </w:r>
    </w:p>
    <w:p>
      <w:pPr>
        <w:pStyle w:val="Brødtekst"/>
        <w:spacing w:before="1" w:line="290" w:lineRule="exact"/>
        <w:ind w:left="268" w:firstLine="0"/>
        <w:rPr>
          <w:rStyle w:val="Ingen"/>
          <w:b w:val="1"/>
          <w:bCs w:val="1"/>
          <w:sz w:val="24"/>
          <w:szCs w:val="24"/>
        </w:rPr>
      </w:pPr>
      <w:r>
        <w:rPr>
          <w:rStyle w:val="Ingen"/>
          <w:b w:val="1"/>
          <w:bCs w:val="1"/>
          <w:sz w:val="24"/>
          <w:szCs w:val="24"/>
          <w:rtl w:val="0"/>
          <w:lang w:val="da-DK"/>
        </w:rPr>
        <w:t>Nej til dansk krigsdeltagelse</w:t>
      </w:r>
    </w:p>
    <w:p>
      <w:pPr>
        <w:pStyle w:val="Brødtekst"/>
        <w:spacing w:line="290" w:lineRule="exact"/>
        <w:ind w:left="268" w:firstLine="0"/>
        <w:rPr>
          <w:rStyle w:val="Ingen"/>
          <w:b w:val="1"/>
          <w:bCs w:val="1"/>
          <w:sz w:val="24"/>
          <w:szCs w:val="24"/>
        </w:rPr>
      </w:pPr>
      <w:r>
        <w:rPr>
          <w:rStyle w:val="Ingen"/>
          <w:b w:val="1"/>
          <w:bCs w:val="1"/>
          <w:sz w:val="24"/>
          <w:szCs w:val="24"/>
          <w:rtl w:val="0"/>
          <w:lang w:val="da-DK"/>
        </w:rPr>
        <w:t>F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 xml:space="preserve">å 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>de danske b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>ø</w:t>
      </w:r>
      <w:r>
        <w:rPr>
          <w:rStyle w:val="Ingen"/>
          <w:b w:val="1"/>
          <w:bCs w:val="1"/>
          <w:sz w:val="24"/>
          <w:szCs w:val="24"/>
          <w:rtl w:val="0"/>
          <w:lang w:val="da-DK"/>
        </w:rPr>
        <w:t>rn hjem fra de kurdiske lejre i Syrien</w:t>
      </w:r>
    </w:p>
    <w:p>
      <w:pPr>
        <w:pStyle w:val="Brødtekst"/>
        <w:spacing w:line="240" w:lineRule="auto"/>
        <w:ind w:left="0" w:firstLine="0"/>
        <w:rPr>
          <w:rStyle w:val="Ingen"/>
          <w:b w:val="1"/>
          <w:bCs w:val="1"/>
          <w:sz w:val="24"/>
          <w:szCs w:val="24"/>
        </w:rPr>
      </w:pPr>
    </w:p>
    <w:p>
      <w:pPr>
        <w:pStyle w:val="Brødtekst"/>
        <w:spacing w:line="240" w:lineRule="auto"/>
        <w:ind w:left="0" w:firstLine="0"/>
        <w:rPr>
          <w:rStyle w:val="Ingen"/>
          <w:b w:val="1"/>
          <w:bCs w:val="1"/>
          <w:sz w:val="29"/>
          <w:szCs w:val="29"/>
        </w:rPr>
      </w:pPr>
    </w:p>
    <w:p>
      <w:pPr>
        <w:pStyle w:val="Brødtekst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Knapt 30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 befinder sig i de kurdiske teltlejre Al-Roj og Al-hol i Syrien sammen med deres 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dre. De flest er sm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  <w:lang w:val="da-DK"/>
        </w:rPr>
        <w:t xml:space="preserve">, under 6 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  <w:lang w:val="da-DK"/>
        </w:rPr>
        <w:t>r.</w:t>
      </w:r>
    </w:p>
    <w:p>
      <w:pPr>
        <w:pStyle w:val="Brødtekst"/>
        <w:spacing w:before="169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Der er tale om lejre pr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get at vold og voldt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gter, mangel p</w:t>
      </w:r>
      <w:r>
        <w:rPr>
          <w:rStyle w:val="Hyperlink.0"/>
          <w:rtl w:val="0"/>
          <w:lang w:val="da-DK"/>
        </w:rPr>
        <w:t xml:space="preserve">å </w:t>
      </w:r>
      <w:r>
        <w:rPr>
          <w:rStyle w:val="Hyperlink.0"/>
          <w:rtl w:val="0"/>
          <w:lang w:val="da-DK"/>
        </w:rPr>
        <w:t>mad, medicin og sanit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re faciliteter.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 er alvorligt traumatiserede og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rne- d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deligheden h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j.</w:t>
      </w:r>
    </w:p>
    <w:p>
      <w:pPr>
        <w:pStyle w:val="Brødtekst"/>
        <w:spacing w:before="174" w:line="232" w:lineRule="auto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 har dansk statsborgerskab. FN p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  <w:lang w:val="da-DK"/>
        </w:rPr>
        <w:t>peger Danmarks pligt til at hjem- tage dem, s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  <w:lang w:val="da-DK"/>
        </w:rPr>
        <w:t>ledes som flere andre lande f.eks. Norge, Finland og Tyskland har gjort.</w:t>
      </w:r>
    </w:p>
    <w:p>
      <w:pPr>
        <w:pStyle w:val="Brødtekst"/>
        <w:spacing w:before="169" w:line="232" w:lineRule="auto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Alligevel n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gter den danske regering med henvisning til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rnenes 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dre som ISIL-st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tter. Men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 skal ikke undg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lde for deres for</w:t>
      </w:r>
      <w:r>
        <w:rPr>
          <w:rStyle w:val="Hyperlink.0"/>
          <w:rtl w:val="0"/>
          <w:lang w:val="da-DK"/>
        </w:rPr>
        <w:t>æ</w:t>
      </w:r>
      <w:r>
        <w:rPr>
          <w:rStyle w:val="Hyperlink.0"/>
          <w:rtl w:val="0"/>
          <w:lang w:val="da-DK"/>
        </w:rPr>
        <w:t>ldres gerninger. Og traumatiserede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 skal ikke skilles fra deres 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dre.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 skal sikres omsorg i Danmark, og deres 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dre stilles for danske domstole.</w:t>
      </w:r>
    </w:p>
    <w:p>
      <w:pPr>
        <w:pStyle w:val="Brødtekst"/>
        <w:spacing w:before="165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PET p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  <w:lang w:val="da-DK"/>
        </w:rPr>
        <w:t>taler endvidere risikoen for radikalisering af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 ved at lade dem vokse op under de umenneskelige betingelser i lejrene</w:t>
      </w:r>
    </w:p>
    <w:p>
      <w:pPr>
        <w:pStyle w:val="Brødtekst"/>
        <w:spacing w:before="170"/>
        <w:ind w:right="345"/>
        <w:rPr>
          <w:rStyle w:val="Hyperlink.0"/>
        </w:rPr>
      </w:pPr>
      <w:r>
        <w:rPr>
          <w:rStyle w:val="Hyperlink.0"/>
          <w:rtl w:val="0"/>
          <w:lang w:val="da-DK"/>
        </w:rPr>
        <w:t>Danmark har som krigsf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rende i Mellem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sten et medansvar for destabilise- ring af hele regionen.</w:t>
      </w:r>
    </w:p>
    <w:p>
      <w:pPr>
        <w:pStyle w:val="Brødtekst"/>
        <w:spacing w:before="170"/>
        <w:ind w:right="372"/>
        <w:rPr>
          <w:rStyle w:val="Hyperlink.0"/>
        </w:rPr>
      </w:pPr>
      <w:r>
        <w:rPr>
          <w:rStyle w:val="Hyperlink.0"/>
          <w:rtl w:val="0"/>
          <w:lang w:val="da-DK"/>
        </w:rPr>
        <w:t>Danmark har et ansvar for alle danske 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 - ogs</w:t>
      </w:r>
      <w:r>
        <w:rPr>
          <w:rStyle w:val="Hyperlink.0"/>
          <w:rtl w:val="0"/>
          <w:lang w:val="da-DK"/>
        </w:rPr>
        <w:t xml:space="preserve">å </w:t>
      </w:r>
      <w:r>
        <w:rPr>
          <w:rStyle w:val="Hyperlink.0"/>
          <w:rtl w:val="0"/>
          <w:lang w:val="da-DK"/>
        </w:rPr>
        <w:t>b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rnene i de syriske lejre. F</w:t>
      </w:r>
      <w:r>
        <w:rPr>
          <w:rStyle w:val="Hyperlink.0"/>
          <w:rtl w:val="0"/>
          <w:lang w:val="da-DK"/>
        </w:rPr>
        <w:t xml:space="preserve">å </w:t>
      </w:r>
      <w:r>
        <w:rPr>
          <w:rStyle w:val="Hyperlink.0"/>
          <w:rtl w:val="0"/>
          <w:lang w:val="da-DK"/>
        </w:rPr>
        <w:t>dem hjem nu sammen med deres m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dre.</w:t>
      </w:r>
    </w:p>
    <w:p>
      <w:pPr>
        <w:pStyle w:val="Overskrift 2"/>
        <w:rPr>
          <w:rStyle w:val="Hyperlink.0"/>
        </w:rPr>
      </w:pPr>
      <w:r>
        <w:rPr>
          <w:rStyle w:val="Ingen"/>
          <w:b w:val="0"/>
          <w:bCs w:val="0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K</w:t>
      </w:r>
      <w:r>
        <w:rPr>
          <w:rStyle w:val="Hyperlink.0"/>
          <w:rtl w:val="0"/>
        </w:rPr>
        <w:t>vinder i Sort, K</w:t>
      </w:r>
      <w:r>
        <w:rPr>
          <w:rStyle w:val="Hyperlink.0"/>
          <w:rtl w:val="0"/>
        </w:rPr>
        <w:t>ø</w:t>
      </w:r>
      <w:r>
        <w:rPr>
          <w:rStyle w:val="Hyperlink.0"/>
          <w:rtl w:val="0"/>
        </w:rPr>
        <w:t>benhavn, 5. marts 2021</w:t>
      </w:r>
    </w:p>
    <w:p>
      <w:pPr>
        <w:pStyle w:val="Brødtekst"/>
        <w:spacing w:before="161"/>
        <w:ind w:right="1156"/>
        <w:rPr>
          <w:rStyle w:val="Hyperlink.0"/>
        </w:rPr>
      </w:pPr>
      <w:r>
        <w:rPr>
          <w:rStyle w:val="Hyperlink.0"/>
          <w:rtl w:val="0"/>
          <w:lang w:val="da-DK"/>
        </w:rPr>
        <w:t>St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 xml:space="preserve">t borgerforslaget 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Hj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æ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lp b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 fra AL-HOL LEJERN i Syrien hjem - Det er Aldrig b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ø</w:t>
      </w:r>
      <w:r>
        <w:rPr>
          <w:rStyle w:val="Ingen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rnenes skyld</w:t>
      </w:r>
      <w:r>
        <w:rPr>
          <w:rStyle w:val="Hyperlink.0"/>
          <w:rtl w:val="0"/>
          <w:lang w:val="da-DK"/>
        </w:rPr>
        <w:t>:</w:t>
      </w:r>
    </w:p>
    <w:p>
      <w:pPr>
        <w:pStyle w:val="Brødtekst"/>
        <w:spacing w:line="266" w:lineRule="exact"/>
        <w:rPr>
          <w:rStyle w:val="Hyperlink.0"/>
        </w:rPr>
      </w:pPr>
      <w:r>
        <w:rPr>
          <w:rStyle w:val="Hyperlink.0"/>
          <w:rtl w:val="0"/>
          <w:lang w:val="da-DK"/>
        </w:rPr>
        <w:t>ttp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s://w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ww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.bor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g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erf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o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"http://www.borgerforslag.dk/se-og-stoet-forslag/?Id=FT-06540"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rslag.dk/se-og-stoet-forslag/?Id=FT-06540</w:t>
      </w:r>
      <w:r>
        <w:rPr/>
        <w:fldChar w:fldCharType="end" w:fldLock="0"/>
      </w:r>
    </w:p>
    <w:p>
      <w:pPr>
        <w:pStyle w:val="Brødtekst"/>
        <w:spacing w:before="155"/>
        <w:ind w:right="345"/>
      </w:pPr>
      <w:r>
        <w:rPr>
          <w:rStyle w:val="Hyperlink.0"/>
          <w:rtl w:val="0"/>
          <w:lang w:val="da-DK"/>
        </w:rPr>
        <w:t>St</w:t>
      </w:r>
      <w:r>
        <w:rPr>
          <w:rStyle w:val="Hyperlink.0"/>
          <w:rtl w:val="0"/>
          <w:lang w:val="da-DK"/>
        </w:rPr>
        <w:t>ø</w:t>
      </w:r>
      <w:r>
        <w:rPr>
          <w:rStyle w:val="Hyperlink.0"/>
          <w:rtl w:val="0"/>
          <w:lang w:val="da-DK"/>
        </w:rPr>
        <w:t>t underskriftsindsamlingen ht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"http://www.skrivunder.net/de_danske_born_hjem"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tps://w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ww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"http://www.skrivunder.net/de_danske_born_hjem"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.skrivunde</w:t>
      </w:r>
      <w:r>
        <w:rPr/>
        <w:fldChar w:fldCharType="end" w:fldLock="0"/>
      </w:r>
      <w:r>
        <w:rPr>
          <w:rStyle w:val="Hyperlink.0"/>
          <w:rtl w:val="0"/>
          <w:lang w:val="da-DK"/>
        </w:rPr>
        <w:t>r.ne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"http://www.skrivunder.net/de_danske_born_hjem"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t/de_danske_born_hjem</w:t>
      </w:r>
      <w:r>
        <w:rPr/>
        <w:fldChar w:fldCharType="end" w:fldLock="0"/>
      </w:r>
    </w:p>
    <w:sectPr>
      <w:headerReference w:type="default" r:id="rId6"/>
      <w:footerReference w:type="default" r:id="rId7"/>
      <w:pgSz w:w="16840" w:h="11900" w:orient="landscape"/>
      <w:pgMar w:top="720" w:right="440" w:bottom="280" w:left="740" w:header="708" w:footer="708"/>
      <w:cols w:num="2" w:equalWidth="0">
        <w:col w:w="7526" w:space="678"/>
        <w:col w:w="745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 1">
    <w:name w:val="Overskrift 1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90" w:lineRule="exact"/>
      <w:ind w:left="11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0" w:lineRule="exact"/>
      <w:ind w:left="11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 2">
    <w:name w:val="Overskrift 2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68" w:after="0" w:line="240" w:lineRule="auto"/>
      <w:ind w:left="11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231f20"/>
      <w:u w:color="231f20"/>
      <w14:textFill>
        <w14:solidFill>
          <w14:srgbClr w14:val="231F2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